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F0" w:rsidRPr="00592046" w:rsidRDefault="00592046" w:rsidP="00592046">
      <w:pPr>
        <w:jc w:val="center"/>
        <w:rPr>
          <w:sz w:val="32"/>
          <w:szCs w:val="32"/>
        </w:rPr>
      </w:pPr>
      <w:r w:rsidRPr="00592046">
        <w:rPr>
          <w:sz w:val="32"/>
          <w:szCs w:val="32"/>
        </w:rPr>
        <w:t>HOW TO WRITE A DBQ PARAGRAPH</w:t>
      </w:r>
    </w:p>
    <w:p w:rsidR="00592046" w:rsidRDefault="00592046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088"/>
        <w:gridCol w:w="7830"/>
      </w:tblGrid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b/>
                <w:sz w:val="28"/>
                <w:szCs w:val="28"/>
              </w:rPr>
            </w:pPr>
            <w:r w:rsidRPr="00592046">
              <w:rPr>
                <w:b/>
                <w:sz w:val="28"/>
                <w:szCs w:val="28"/>
              </w:rPr>
              <w:t>Sentence</w:t>
            </w:r>
          </w:p>
        </w:tc>
        <w:tc>
          <w:tcPr>
            <w:tcW w:w="7830" w:type="dxa"/>
          </w:tcPr>
          <w:p w:rsidR="00592046" w:rsidRDefault="00592046">
            <w:pPr>
              <w:rPr>
                <w:b/>
                <w:sz w:val="28"/>
                <w:szCs w:val="28"/>
              </w:rPr>
            </w:pPr>
            <w:r w:rsidRPr="00592046">
              <w:rPr>
                <w:b/>
                <w:sz w:val="28"/>
                <w:szCs w:val="28"/>
              </w:rPr>
              <w:t>Task</w:t>
            </w:r>
          </w:p>
          <w:p w:rsidR="00592046" w:rsidRPr="00592046" w:rsidRDefault="00592046">
            <w:pPr>
              <w:rPr>
                <w:b/>
                <w:sz w:val="28"/>
                <w:szCs w:val="28"/>
              </w:rPr>
            </w:pP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1</w:t>
            </w:r>
            <w:r w:rsidRPr="00592046">
              <w:rPr>
                <w:sz w:val="28"/>
                <w:szCs w:val="28"/>
                <w:vertAlign w:val="superscript"/>
              </w:rPr>
              <w:t>st</w:t>
            </w:r>
          </w:p>
        </w:tc>
        <w:tc>
          <w:tcPr>
            <w:tcW w:w="7830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Write a topic sentence – general statement of subject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2</w:t>
            </w:r>
            <w:r w:rsidRPr="00592046">
              <w:rPr>
                <w:sz w:val="28"/>
                <w:szCs w:val="28"/>
                <w:vertAlign w:val="superscript"/>
              </w:rPr>
              <w:t>nd</w:t>
            </w:r>
          </w:p>
        </w:tc>
        <w:tc>
          <w:tcPr>
            <w:tcW w:w="7830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 xml:space="preserve">First claim or supportive idea – </w:t>
            </w:r>
            <w:r w:rsidRPr="00592046">
              <w:rPr>
                <w:b/>
                <w:sz w:val="28"/>
                <w:szCs w:val="28"/>
              </w:rPr>
              <w:t>write a general statement of claim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3</w:t>
            </w:r>
            <w:r w:rsidRPr="00592046">
              <w:rPr>
                <w:sz w:val="28"/>
                <w:szCs w:val="28"/>
                <w:vertAlign w:val="superscript"/>
              </w:rPr>
              <w:t>rd</w:t>
            </w:r>
          </w:p>
        </w:tc>
        <w:tc>
          <w:tcPr>
            <w:tcW w:w="7830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 xml:space="preserve">Use </w:t>
            </w:r>
            <w:r w:rsidRPr="00592046">
              <w:rPr>
                <w:b/>
                <w:sz w:val="28"/>
                <w:szCs w:val="28"/>
              </w:rPr>
              <w:t>specific</w:t>
            </w:r>
            <w:r w:rsidRPr="00592046">
              <w:rPr>
                <w:sz w:val="28"/>
                <w:szCs w:val="28"/>
              </w:rPr>
              <w:t xml:space="preserve"> information from the document (</w:t>
            </w:r>
            <w:r w:rsidRPr="00592046">
              <w:rPr>
                <w:b/>
                <w:sz w:val="28"/>
                <w:szCs w:val="28"/>
              </w:rPr>
              <w:t>without quotes</w:t>
            </w:r>
            <w:r w:rsidRPr="00592046">
              <w:rPr>
                <w:sz w:val="28"/>
                <w:szCs w:val="28"/>
              </w:rPr>
              <w:t xml:space="preserve">) that can be used to support claim.  End sentence with a </w:t>
            </w:r>
            <w:r w:rsidRPr="00592046">
              <w:rPr>
                <w:b/>
                <w:sz w:val="28"/>
                <w:szCs w:val="28"/>
              </w:rPr>
              <w:t>citation</w:t>
            </w:r>
            <w:r w:rsidRPr="00592046">
              <w:rPr>
                <w:sz w:val="28"/>
                <w:szCs w:val="28"/>
              </w:rPr>
              <w:t xml:space="preserve"> (Doc 3)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4th – 5</w:t>
            </w:r>
            <w:r w:rsidRPr="00592046">
              <w:rPr>
                <w:sz w:val="28"/>
                <w:szCs w:val="28"/>
                <w:vertAlign w:val="superscript"/>
              </w:rPr>
              <w:t>th</w:t>
            </w:r>
            <w:r w:rsidRPr="0059204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30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 xml:space="preserve">Sentences of </w:t>
            </w:r>
            <w:r w:rsidRPr="00592046">
              <w:rPr>
                <w:sz w:val="28"/>
                <w:szCs w:val="28"/>
                <w:u w:val="single"/>
              </w:rPr>
              <w:t>outside information</w:t>
            </w:r>
            <w:r w:rsidRPr="00592046">
              <w:rPr>
                <w:sz w:val="28"/>
                <w:szCs w:val="28"/>
              </w:rPr>
              <w:t xml:space="preserve"> – use specific vocabulary but do not merely list it – make sure you link information to claim and topic of paragraph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6</w:t>
            </w:r>
            <w:r w:rsidRPr="00592046">
              <w:rPr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7830" w:type="dxa"/>
          </w:tcPr>
          <w:p w:rsidR="00592046" w:rsidRPr="00592046" w:rsidRDefault="00592046" w:rsidP="00592046">
            <w:pPr>
              <w:rPr>
                <w:i/>
                <w:sz w:val="28"/>
                <w:szCs w:val="28"/>
              </w:rPr>
            </w:pPr>
            <w:r w:rsidRPr="00592046">
              <w:rPr>
                <w:i/>
                <w:sz w:val="28"/>
                <w:szCs w:val="28"/>
              </w:rPr>
              <w:t xml:space="preserve">Transition sentence – use topic of first claim and topic of second claim together in sentence 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7</w:t>
            </w:r>
            <w:r w:rsidRPr="00592046">
              <w:rPr>
                <w:sz w:val="28"/>
                <w:szCs w:val="28"/>
                <w:vertAlign w:val="superscript"/>
              </w:rPr>
              <w:t>th</w:t>
            </w:r>
            <w:r w:rsidRPr="0059204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30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W</w:t>
            </w:r>
            <w:r w:rsidRPr="00592046">
              <w:rPr>
                <w:sz w:val="28"/>
                <w:szCs w:val="28"/>
              </w:rPr>
              <w:t xml:space="preserve">rite a general statement of </w:t>
            </w:r>
            <w:r w:rsidRPr="00592046">
              <w:rPr>
                <w:sz w:val="28"/>
                <w:szCs w:val="28"/>
              </w:rPr>
              <w:t xml:space="preserve">second </w:t>
            </w:r>
            <w:r w:rsidRPr="00592046">
              <w:rPr>
                <w:sz w:val="28"/>
                <w:szCs w:val="28"/>
              </w:rPr>
              <w:t>claim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8th</w:t>
            </w:r>
          </w:p>
        </w:tc>
        <w:tc>
          <w:tcPr>
            <w:tcW w:w="7830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 xml:space="preserve">Use </w:t>
            </w:r>
            <w:r w:rsidRPr="00592046">
              <w:rPr>
                <w:b/>
                <w:sz w:val="28"/>
                <w:szCs w:val="28"/>
              </w:rPr>
              <w:t>specific</w:t>
            </w:r>
            <w:r w:rsidRPr="00592046">
              <w:rPr>
                <w:sz w:val="28"/>
                <w:szCs w:val="28"/>
              </w:rPr>
              <w:t xml:space="preserve"> information from the document (</w:t>
            </w:r>
            <w:r w:rsidRPr="00592046">
              <w:rPr>
                <w:b/>
                <w:sz w:val="28"/>
                <w:szCs w:val="28"/>
              </w:rPr>
              <w:t>without quotes</w:t>
            </w:r>
            <w:r w:rsidRPr="00592046">
              <w:rPr>
                <w:sz w:val="28"/>
                <w:szCs w:val="28"/>
              </w:rPr>
              <w:t xml:space="preserve">) that can be used to support claim.  End sentence with a </w:t>
            </w:r>
            <w:r w:rsidRPr="00592046">
              <w:rPr>
                <w:b/>
                <w:sz w:val="28"/>
                <w:szCs w:val="28"/>
              </w:rPr>
              <w:t>citation</w:t>
            </w:r>
            <w:r w:rsidRPr="00592046">
              <w:rPr>
                <w:sz w:val="28"/>
                <w:szCs w:val="28"/>
              </w:rPr>
              <w:t xml:space="preserve"> (Doc 3)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9</w:t>
            </w:r>
            <w:r w:rsidRPr="00592046">
              <w:rPr>
                <w:sz w:val="28"/>
                <w:szCs w:val="28"/>
                <w:vertAlign w:val="superscript"/>
              </w:rPr>
              <w:t>th</w:t>
            </w:r>
            <w:r w:rsidRPr="00592046">
              <w:rPr>
                <w:sz w:val="28"/>
                <w:szCs w:val="28"/>
              </w:rPr>
              <w:t>-10th</w:t>
            </w:r>
          </w:p>
        </w:tc>
        <w:tc>
          <w:tcPr>
            <w:tcW w:w="7830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 xml:space="preserve">Sentences of </w:t>
            </w:r>
            <w:r w:rsidRPr="00592046">
              <w:rPr>
                <w:sz w:val="28"/>
                <w:szCs w:val="28"/>
                <w:u w:val="single"/>
              </w:rPr>
              <w:t>outside information</w:t>
            </w:r>
            <w:r w:rsidRPr="00592046">
              <w:rPr>
                <w:sz w:val="28"/>
                <w:szCs w:val="28"/>
              </w:rPr>
              <w:t xml:space="preserve"> – use specific vocabulary but do not merely list it – make sure you link information to claim and topic of paragraph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11</w:t>
            </w:r>
            <w:r w:rsidRPr="00592046">
              <w:rPr>
                <w:sz w:val="28"/>
                <w:szCs w:val="28"/>
                <w:vertAlign w:val="superscript"/>
              </w:rPr>
              <w:t>th</w:t>
            </w:r>
            <w:r w:rsidRPr="00592046">
              <w:rPr>
                <w:sz w:val="28"/>
                <w:szCs w:val="28"/>
              </w:rPr>
              <w:t xml:space="preserve"> (optional)</w:t>
            </w:r>
          </w:p>
        </w:tc>
        <w:tc>
          <w:tcPr>
            <w:tcW w:w="7830" w:type="dxa"/>
          </w:tcPr>
          <w:p w:rsidR="00592046" w:rsidRPr="00592046" w:rsidRDefault="00592046" w:rsidP="00592046">
            <w:pPr>
              <w:rPr>
                <w:sz w:val="28"/>
                <w:szCs w:val="28"/>
              </w:rPr>
            </w:pPr>
            <w:r w:rsidRPr="00592046">
              <w:rPr>
                <w:i/>
                <w:sz w:val="28"/>
                <w:szCs w:val="28"/>
              </w:rPr>
              <w:t xml:space="preserve">Transition sentence – use topic of </w:t>
            </w:r>
            <w:r w:rsidRPr="00592046">
              <w:rPr>
                <w:i/>
                <w:sz w:val="28"/>
                <w:szCs w:val="28"/>
              </w:rPr>
              <w:t>second</w:t>
            </w:r>
            <w:r w:rsidRPr="00592046">
              <w:rPr>
                <w:i/>
                <w:sz w:val="28"/>
                <w:szCs w:val="28"/>
              </w:rPr>
              <w:t xml:space="preserve"> claim and topic of </w:t>
            </w:r>
            <w:r w:rsidRPr="00592046">
              <w:rPr>
                <w:i/>
                <w:sz w:val="28"/>
                <w:szCs w:val="28"/>
              </w:rPr>
              <w:t>third</w:t>
            </w:r>
            <w:r w:rsidRPr="00592046">
              <w:rPr>
                <w:i/>
                <w:sz w:val="28"/>
                <w:szCs w:val="28"/>
              </w:rPr>
              <w:t xml:space="preserve"> claim together in sentence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12th</w:t>
            </w:r>
            <w:r w:rsidRPr="00592046">
              <w:rPr>
                <w:sz w:val="28"/>
                <w:szCs w:val="28"/>
              </w:rPr>
              <w:t>(optional)</w:t>
            </w:r>
          </w:p>
        </w:tc>
        <w:tc>
          <w:tcPr>
            <w:tcW w:w="7830" w:type="dxa"/>
          </w:tcPr>
          <w:p w:rsidR="00592046" w:rsidRPr="00592046" w:rsidRDefault="00592046" w:rsidP="00592046">
            <w:pPr>
              <w:rPr>
                <w:i/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 xml:space="preserve">Write a general statement of </w:t>
            </w:r>
            <w:r w:rsidRPr="00592046">
              <w:rPr>
                <w:sz w:val="28"/>
                <w:szCs w:val="28"/>
              </w:rPr>
              <w:t>third</w:t>
            </w:r>
            <w:r w:rsidRPr="00592046">
              <w:rPr>
                <w:sz w:val="28"/>
                <w:szCs w:val="28"/>
              </w:rPr>
              <w:t xml:space="preserve"> claim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13</w:t>
            </w:r>
            <w:r w:rsidRPr="00592046">
              <w:rPr>
                <w:sz w:val="28"/>
                <w:szCs w:val="28"/>
                <w:vertAlign w:val="superscript"/>
              </w:rPr>
              <w:t>th</w:t>
            </w:r>
            <w:r w:rsidRPr="00592046">
              <w:rPr>
                <w:sz w:val="28"/>
                <w:szCs w:val="28"/>
              </w:rPr>
              <w:t>(optional)</w:t>
            </w:r>
          </w:p>
        </w:tc>
        <w:tc>
          <w:tcPr>
            <w:tcW w:w="7830" w:type="dxa"/>
          </w:tcPr>
          <w:p w:rsidR="00592046" w:rsidRPr="00592046" w:rsidRDefault="00592046" w:rsidP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 xml:space="preserve">Use </w:t>
            </w:r>
            <w:r w:rsidRPr="00592046">
              <w:rPr>
                <w:b/>
                <w:sz w:val="28"/>
                <w:szCs w:val="28"/>
              </w:rPr>
              <w:t>specific</w:t>
            </w:r>
            <w:r w:rsidRPr="00592046">
              <w:rPr>
                <w:sz w:val="28"/>
                <w:szCs w:val="28"/>
              </w:rPr>
              <w:t xml:space="preserve"> information from the document (</w:t>
            </w:r>
            <w:r w:rsidRPr="00592046">
              <w:rPr>
                <w:b/>
                <w:sz w:val="28"/>
                <w:szCs w:val="28"/>
              </w:rPr>
              <w:t>without quotes</w:t>
            </w:r>
            <w:r w:rsidRPr="00592046">
              <w:rPr>
                <w:sz w:val="28"/>
                <w:szCs w:val="28"/>
              </w:rPr>
              <w:t xml:space="preserve">) that can be used to support claim.  End sentence with a </w:t>
            </w:r>
            <w:r w:rsidRPr="00592046">
              <w:rPr>
                <w:b/>
                <w:sz w:val="28"/>
                <w:szCs w:val="28"/>
              </w:rPr>
              <w:t>citation</w:t>
            </w:r>
            <w:r w:rsidRPr="00592046">
              <w:rPr>
                <w:sz w:val="28"/>
                <w:szCs w:val="28"/>
              </w:rPr>
              <w:t xml:space="preserve"> (Doc 3)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14</w:t>
            </w:r>
            <w:r w:rsidRPr="00592046">
              <w:rPr>
                <w:sz w:val="28"/>
                <w:szCs w:val="28"/>
                <w:vertAlign w:val="superscript"/>
              </w:rPr>
              <w:t>th</w:t>
            </w:r>
            <w:r w:rsidRPr="00592046">
              <w:rPr>
                <w:sz w:val="28"/>
                <w:szCs w:val="28"/>
              </w:rPr>
              <w:t>-15</w:t>
            </w:r>
            <w:r w:rsidRPr="00592046">
              <w:rPr>
                <w:sz w:val="28"/>
                <w:szCs w:val="28"/>
                <w:vertAlign w:val="superscript"/>
              </w:rPr>
              <w:t>th</w:t>
            </w:r>
            <w:r w:rsidRPr="00592046">
              <w:rPr>
                <w:sz w:val="28"/>
                <w:szCs w:val="28"/>
              </w:rPr>
              <w:t xml:space="preserve"> (optional)</w:t>
            </w:r>
          </w:p>
        </w:tc>
        <w:tc>
          <w:tcPr>
            <w:tcW w:w="7830" w:type="dxa"/>
          </w:tcPr>
          <w:p w:rsidR="00592046" w:rsidRPr="00592046" w:rsidRDefault="00592046" w:rsidP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 xml:space="preserve">Sentences of </w:t>
            </w:r>
            <w:r w:rsidRPr="00592046">
              <w:rPr>
                <w:sz w:val="28"/>
                <w:szCs w:val="28"/>
                <w:u w:val="single"/>
              </w:rPr>
              <w:t>outside information</w:t>
            </w:r>
            <w:r w:rsidRPr="00592046">
              <w:rPr>
                <w:sz w:val="28"/>
                <w:szCs w:val="28"/>
              </w:rPr>
              <w:t xml:space="preserve"> – use specific vocabulary but do not merely list it – make sure you link information to claim and topic of paragraph</w:t>
            </w:r>
          </w:p>
        </w:tc>
      </w:tr>
      <w:tr w:rsidR="00592046" w:rsidTr="00592046">
        <w:tc>
          <w:tcPr>
            <w:tcW w:w="2088" w:type="dxa"/>
          </w:tcPr>
          <w:p w:rsidR="00592046" w:rsidRPr="00592046" w:rsidRDefault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16</w:t>
            </w:r>
            <w:r w:rsidRPr="00592046">
              <w:rPr>
                <w:sz w:val="28"/>
                <w:szCs w:val="28"/>
                <w:vertAlign w:val="superscript"/>
              </w:rPr>
              <w:t>th</w:t>
            </w:r>
            <w:r w:rsidRPr="0059204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30" w:type="dxa"/>
          </w:tcPr>
          <w:p w:rsidR="00592046" w:rsidRPr="00592046" w:rsidRDefault="00592046" w:rsidP="00592046">
            <w:pPr>
              <w:rPr>
                <w:sz w:val="28"/>
                <w:szCs w:val="28"/>
              </w:rPr>
            </w:pPr>
            <w:r w:rsidRPr="00592046">
              <w:rPr>
                <w:sz w:val="28"/>
                <w:szCs w:val="28"/>
              </w:rPr>
              <w:t>Concluding sentence – should mirror topic sentence</w:t>
            </w:r>
          </w:p>
        </w:tc>
      </w:tr>
    </w:tbl>
    <w:p w:rsidR="00592046" w:rsidRDefault="00592046"/>
    <w:p w:rsidR="00592046" w:rsidRDefault="00592046"/>
    <w:p w:rsidR="00592046" w:rsidRDefault="00592046">
      <w:r>
        <w:br w:type="page"/>
      </w:r>
    </w:p>
    <w:p w:rsidR="00592046" w:rsidRDefault="00592046">
      <w:r>
        <w:lastRenderedPageBreak/>
        <w:t>TASK:  Using two documents and two pieces of outside information, write a paragraph about what Babylonian society must have been like based on Hammurabi’s Code.</w:t>
      </w:r>
    </w:p>
    <w:p w:rsidR="00592046" w:rsidRDefault="00592046"/>
    <w:p w:rsidR="00592046" w:rsidRDefault="00592046" w:rsidP="004D4279">
      <w:pPr>
        <w:spacing w:line="480" w:lineRule="auto"/>
      </w:pPr>
      <w:r>
        <w:tab/>
        <w:t>Hammurabi’s law code</w:t>
      </w:r>
      <w:r w:rsidR="00B01FDE">
        <w:t xml:space="preserve"> reveals much about Babylonian s</w:t>
      </w:r>
      <w:r>
        <w:t>ociety.</w:t>
      </w:r>
      <w:r w:rsidR="00B01FDE">
        <w:t xml:space="preserve">  The economy of the Babylonians was based on the domestication of plants and animals and land ownership.  The importance of land is evidenced from Hammurabi’s law that states that if a farmer neglects his irrigation system and it causes a flood and loss of property for another farmer, he must compensate the farmer for his loss.  (Doc 1)  During this time, the Babylonians practiced a mixture of the use of currency and a </w:t>
      </w:r>
      <w:r w:rsidR="00B01FDE" w:rsidRPr="00B01FDE">
        <w:rPr>
          <w:u w:val="single"/>
        </w:rPr>
        <w:t>traditional economy</w:t>
      </w:r>
      <w:r w:rsidR="00B01FDE">
        <w:t xml:space="preserve"> .  In such an economy, they would exchange farm goods for the products of </w:t>
      </w:r>
      <w:r w:rsidR="00B01FDE" w:rsidRPr="00B01FDE">
        <w:rPr>
          <w:u w:val="single"/>
        </w:rPr>
        <w:t>artisans</w:t>
      </w:r>
      <w:r w:rsidR="00B01FDE">
        <w:t xml:space="preserve"> or the labor of </w:t>
      </w:r>
      <w:r w:rsidR="00B01FDE" w:rsidRPr="00B01FDE">
        <w:rPr>
          <w:u w:val="single"/>
        </w:rPr>
        <w:t>scribes</w:t>
      </w:r>
      <w:r w:rsidR="00B01FDE">
        <w:t xml:space="preserve"> and priests.    </w:t>
      </w:r>
      <w:r w:rsidR="00B01FDE" w:rsidRPr="00B01FDE">
        <w:rPr>
          <w:i/>
        </w:rPr>
        <w:t xml:space="preserve">Their economy </w:t>
      </w:r>
      <w:r w:rsidR="00B01FDE">
        <w:rPr>
          <w:i/>
        </w:rPr>
        <w:t>also relied</w:t>
      </w:r>
      <w:r w:rsidR="00B01FDE" w:rsidRPr="00B01FDE">
        <w:rPr>
          <w:i/>
        </w:rPr>
        <w:t xml:space="preserve"> upon slave labor which is an element of their social stratification.</w:t>
      </w:r>
      <w:r w:rsidR="00B01FDE">
        <w:t xml:space="preserve">  Babylonian society was heavily stratified and punishments and rights were different based on one’s social rank.  Hammurabi’s laws states that if a person strikes a person of a higher rank than he shall receive a public whipping, but that if he is of lower rank than he only needs to pay a coin. (Doc. 2) </w:t>
      </w:r>
      <w:r w:rsidR="004D4279">
        <w:t xml:space="preserve">The Babylonians, much like the </w:t>
      </w:r>
      <w:r w:rsidR="004D4279" w:rsidRPr="004D4279">
        <w:rPr>
          <w:u w:val="single"/>
        </w:rPr>
        <w:t>Egyptians</w:t>
      </w:r>
      <w:r w:rsidR="004D4279">
        <w:t xml:space="preserve">, had </w:t>
      </w:r>
      <w:r w:rsidR="004D4279" w:rsidRPr="004D4279">
        <w:rPr>
          <w:u w:val="single"/>
        </w:rPr>
        <w:t>a priest king</w:t>
      </w:r>
      <w:r w:rsidR="004D4279">
        <w:t xml:space="preserve"> at the head of their </w:t>
      </w:r>
      <w:r w:rsidR="004D4279" w:rsidRPr="004D4279">
        <w:rPr>
          <w:u w:val="single"/>
        </w:rPr>
        <w:t>theocracy</w:t>
      </w:r>
      <w:r w:rsidR="004D4279">
        <w:t xml:space="preserve">  which would have had the highest social rank, followed by an elite group of priests and scribes.</w:t>
      </w:r>
      <w:r w:rsidR="006F16D4">
        <w:t xml:space="preserve">  </w:t>
      </w:r>
      <w:bookmarkStart w:id="0" w:name="_GoBack"/>
      <w:bookmarkEnd w:id="0"/>
      <w:r w:rsidR="004D4279">
        <w:t xml:space="preserve">The fact that only the elite would have been </w:t>
      </w:r>
      <w:r w:rsidR="004D4279" w:rsidRPr="004D4279">
        <w:rPr>
          <w:u w:val="single"/>
        </w:rPr>
        <w:t>literate</w:t>
      </w:r>
      <w:r w:rsidR="004D4279">
        <w:t xml:space="preserve"> and able to read the carved </w:t>
      </w:r>
      <w:r w:rsidR="004D4279" w:rsidRPr="004D4279">
        <w:rPr>
          <w:u w:val="single"/>
        </w:rPr>
        <w:t>basalt stele</w:t>
      </w:r>
      <w:r w:rsidR="004D4279">
        <w:t xml:space="preserve"> does make one question whether the lower classes would have known about the laws or the rights they had</w:t>
      </w:r>
      <w:r w:rsidR="004D4279" w:rsidRPr="004D4279">
        <w:rPr>
          <w:i/>
        </w:rPr>
        <w:t>.   In addition to social inequalities based on rank, social inequalities existed based on gender.</w:t>
      </w:r>
      <w:r w:rsidR="004D4279">
        <w:t xml:space="preserve">  </w:t>
      </w:r>
      <w:r w:rsidR="0079410F">
        <w:t xml:space="preserve">Babylonian women had very few rights.  </w:t>
      </w:r>
      <w:r w:rsidR="004D4279">
        <w:t xml:space="preserve">According to Hammurabi’s laws, a man can divorce his wife if he wants to have children, but if a woman leaves her man she could be drowned.  (Doc 3).  Since Babylonian society was very </w:t>
      </w:r>
      <w:r w:rsidR="004D4279" w:rsidRPr="004D4279">
        <w:rPr>
          <w:u w:val="single"/>
        </w:rPr>
        <w:t>patriarchal</w:t>
      </w:r>
      <w:r w:rsidR="004D4279">
        <w:t xml:space="preserve"> and men ruled, women had very little political say.  Women’s sole value seemed to be in having children and therefore the practice of </w:t>
      </w:r>
      <w:r w:rsidR="004D4279" w:rsidRPr="004D4279">
        <w:rPr>
          <w:u w:val="single"/>
        </w:rPr>
        <w:t>polygamy</w:t>
      </w:r>
      <w:r w:rsidR="004D4279">
        <w:t xml:space="preserve"> (multiple marriages) existed to provide for more children.  If read carefully, Hammurabi’s law code reveals much about the economy, social structure and gender roles of early Babylonia.</w:t>
      </w:r>
    </w:p>
    <w:sectPr w:rsidR="00592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46"/>
    <w:rsid w:val="004D4279"/>
    <w:rsid w:val="00521C9F"/>
    <w:rsid w:val="00592046"/>
    <w:rsid w:val="006F16D4"/>
    <w:rsid w:val="0079410F"/>
    <w:rsid w:val="00B01FDE"/>
    <w:rsid w:val="00E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Voorheesville Central School District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2016-10-06T11:25:00Z</cp:lastPrinted>
  <dcterms:created xsi:type="dcterms:W3CDTF">2016-10-06T10:51:00Z</dcterms:created>
  <dcterms:modified xsi:type="dcterms:W3CDTF">2016-10-06T11:50:00Z</dcterms:modified>
</cp:coreProperties>
</file>